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6E" w:rsidRDefault="007C3E6E" w:rsidP="007C3E6E"/>
    <w:p w:rsidR="007C3E6E" w:rsidRDefault="007C3E6E" w:rsidP="007C3E6E"/>
    <w:tbl>
      <w:tblPr>
        <w:tblW w:w="10425" w:type="dxa"/>
        <w:tblInd w:w="-781" w:type="dxa"/>
        <w:tblLayout w:type="fixed"/>
        <w:tblLook w:val="01E0" w:firstRow="1" w:lastRow="1" w:firstColumn="1" w:lastColumn="1" w:noHBand="0" w:noVBand="0"/>
      </w:tblPr>
      <w:tblGrid>
        <w:gridCol w:w="895"/>
        <w:gridCol w:w="556"/>
        <w:gridCol w:w="1248"/>
        <w:gridCol w:w="360"/>
        <w:gridCol w:w="180"/>
        <w:gridCol w:w="1260"/>
        <w:gridCol w:w="540"/>
        <w:gridCol w:w="360"/>
        <w:gridCol w:w="840"/>
        <w:gridCol w:w="4186"/>
      </w:tblGrid>
      <w:tr w:rsidR="00073176" w:rsidTr="001A7727">
        <w:trPr>
          <w:trHeight w:val="2156"/>
        </w:trPr>
        <w:tc>
          <w:tcPr>
            <w:tcW w:w="5399" w:type="dxa"/>
            <w:gridSpan w:val="8"/>
          </w:tcPr>
          <w:p w:rsidR="00073176" w:rsidRDefault="00073176" w:rsidP="003638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НОРДСЕРВИС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ОБЩЕСТВО С ОГРАНИЧЕННОЙ ОТВЕТСТВЕННОСТЬЮ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Комсомольская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64605E">
              <w:rPr>
                <w:sz w:val="18"/>
                <w:szCs w:val="18"/>
              </w:rPr>
              <w:t>ул., д.41«Б», г. Норильск 663302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тел</w:t>
            </w:r>
            <w:r>
              <w:rPr>
                <w:sz w:val="18"/>
                <w:szCs w:val="18"/>
                <w:lang w:val="en-US"/>
              </w:rPr>
              <w:t>./</w:t>
            </w:r>
            <w:r>
              <w:rPr>
                <w:sz w:val="18"/>
                <w:szCs w:val="18"/>
              </w:rPr>
              <w:t>факс</w:t>
            </w:r>
            <w:r>
              <w:rPr>
                <w:b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 xml:space="preserve"> (3919) 46-56-02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E-mail: </w:t>
            </w:r>
            <w:proofErr w:type="spellStart"/>
            <w:r>
              <w:rPr>
                <w:sz w:val="18"/>
                <w:szCs w:val="18"/>
                <w:lang w:val="en-US"/>
              </w:rPr>
              <w:t>ooo-nordservis</w:t>
            </w:r>
            <w:proofErr w:type="spellEnd"/>
            <w:r>
              <w:rPr>
                <w:sz w:val="18"/>
                <w:szCs w:val="18"/>
                <w:lang w:val="en-US"/>
              </w:rPr>
              <w:t>@ mail.ru, http://www.ooo-nordservis.ru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ОКПО 52009246 ОГРН 1022401625905, ИНН/2457046449/245701001КПП</w:t>
            </w:r>
          </w:p>
          <w:p w:rsidR="00073176" w:rsidRDefault="00073176" w:rsidP="003638E2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</w:tcPr>
          <w:p w:rsidR="00073176" w:rsidRDefault="00073176" w:rsidP="003638E2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86" w:type="dxa"/>
            <w:vMerge w:val="restart"/>
          </w:tcPr>
          <w:p w:rsidR="00073176" w:rsidRDefault="00073176" w:rsidP="003638E2"/>
          <w:p w:rsidR="001C6709" w:rsidRDefault="001C6709" w:rsidP="001C67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Директору МКУ «УЖКХ»</w:t>
            </w:r>
          </w:p>
          <w:p w:rsidR="001C6709" w:rsidRPr="006D1812" w:rsidRDefault="007C42EC" w:rsidP="001C67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С.С.</w:t>
            </w:r>
            <w:r w:rsidR="0064605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Гарбаруку</w:t>
            </w:r>
          </w:p>
          <w:p w:rsidR="001C6709" w:rsidRDefault="001C6709" w:rsidP="001C6709">
            <w:pPr>
              <w:rPr>
                <w:sz w:val="26"/>
                <w:szCs w:val="26"/>
              </w:rPr>
            </w:pPr>
          </w:p>
          <w:p w:rsidR="001C6709" w:rsidRDefault="001C6709" w:rsidP="001C67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663300, г. Норильск, </w:t>
            </w:r>
          </w:p>
          <w:p w:rsidR="00073176" w:rsidRDefault="00B574BE" w:rsidP="001C6709">
            <w:r>
              <w:rPr>
                <w:sz w:val="26"/>
                <w:szCs w:val="26"/>
              </w:rPr>
              <w:t>Ленинский проспект, д. 1</w:t>
            </w:r>
          </w:p>
          <w:p w:rsidR="00073176" w:rsidRDefault="00073176" w:rsidP="003638E2"/>
          <w:p w:rsidR="00073176" w:rsidRDefault="00073176" w:rsidP="003638E2"/>
          <w:p w:rsidR="00073176" w:rsidRDefault="00073176" w:rsidP="003638E2"/>
        </w:tc>
      </w:tr>
      <w:tr w:rsidR="00073176" w:rsidTr="001A7727">
        <w:trPr>
          <w:trHeight w:val="346"/>
        </w:trPr>
        <w:tc>
          <w:tcPr>
            <w:tcW w:w="895" w:type="dxa"/>
          </w:tcPr>
          <w:p w:rsidR="00073176" w:rsidRDefault="00073176" w:rsidP="003638E2">
            <w:pPr>
              <w:jc w:val="both"/>
            </w:pPr>
          </w:p>
          <w:p w:rsidR="00073176" w:rsidRDefault="00073176" w:rsidP="003638E2">
            <w:pPr>
              <w:jc w:val="both"/>
            </w:pPr>
            <w:r>
              <w:rPr>
                <w:sz w:val="22"/>
                <w:szCs w:val="22"/>
              </w:rPr>
              <w:t xml:space="preserve">       от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176" w:rsidRDefault="00073176" w:rsidP="003638E2">
            <w:pPr>
              <w:jc w:val="both"/>
            </w:pPr>
          </w:p>
          <w:p w:rsidR="00073176" w:rsidRDefault="00073176" w:rsidP="003638E2">
            <w:pPr>
              <w:jc w:val="both"/>
            </w:pPr>
          </w:p>
        </w:tc>
        <w:tc>
          <w:tcPr>
            <w:tcW w:w="360" w:type="dxa"/>
          </w:tcPr>
          <w:p w:rsidR="00073176" w:rsidRDefault="00073176" w:rsidP="003638E2">
            <w:pPr>
              <w:jc w:val="both"/>
            </w:pPr>
          </w:p>
          <w:p w:rsidR="00073176" w:rsidRDefault="00073176" w:rsidP="003638E2">
            <w:pPr>
              <w:jc w:val="both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176" w:rsidRDefault="00073176" w:rsidP="003638E2">
            <w:pPr>
              <w:jc w:val="both"/>
            </w:pPr>
          </w:p>
          <w:p w:rsidR="00073176" w:rsidRDefault="00073176" w:rsidP="003638E2">
            <w:pPr>
              <w:jc w:val="both"/>
            </w:pPr>
          </w:p>
        </w:tc>
        <w:tc>
          <w:tcPr>
            <w:tcW w:w="900" w:type="dxa"/>
            <w:gridSpan w:val="2"/>
          </w:tcPr>
          <w:p w:rsidR="00073176" w:rsidRDefault="00073176" w:rsidP="003638E2">
            <w:pPr>
              <w:jc w:val="both"/>
            </w:pPr>
          </w:p>
        </w:tc>
        <w:tc>
          <w:tcPr>
            <w:tcW w:w="840" w:type="dxa"/>
            <w:vMerge/>
            <w:vAlign w:val="center"/>
            <w:hideMark/>
          </w:tcPr>
          <w:p w:rsidR="00073176" w:rsidRDefault="00073176" w:rsidP="003638E2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86" w:type="dxa"/>
            <w:vMerge/>
            <w:vAlign w:val="center"/>
            <w:hideMark/>
          </w:tcPr>
          <w:p w:rsidR="00073176" w:rsidRDefault="00073176" w:rsidP="003638E2"/>
        </w:tc>
      </w:tr>
      <w:tr w:rsidR="00073176" w:rsidRPr="008B1D04" w:rsidTr="001A7727">
        <w:trPr>
          <w:trHeight w:val="336"/>
        </w:trPr>
        <w:tc>
          <w:tcPr>
            <w:tcW w:w="1451" w:type="dxa"/>
            <w:gridSpan w:val="2"/>
          </w:tcPr>
          <w:p w:rsidR="00073176" w:rsidRDefault="00073176" w:rsidP="003638E2">
            <w:pPr>
              <w:jc w:val="both"/>
            </w:pPr>
            <w:r>
              <w:rPr>
                <w:sz w:val="22"/>
                <w:szCs w:val="22"/>
              </w:rPr>
              <w:t xml:space="preserve">       на №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176" w:rsidRDefault="00073176" w:rsidP="008F1735">
            <w:pPr>
              <w:tabs>
                <w:tab w:val="left" w:pos="1370"/>
              </w:tabs>
            </w:pPr>
          </w:p>
        </w:tc>
        <w:tc>
          <w:tcPr>
            <w:tcW w:w="540" w:type="dxa"/>
            <w:gridSpan w:val="2"/>
          </w:tcPr>
          <w:p w:rsidR="00073176" w:rsidRDefault="00073176" w:rsidP="003638E2">
            <w:pPr>
              <w:tabs>
                <w:tab w:val="left" w:pos="1370"/>
              </w:tabs>
              <w:jc w:val="both"/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73176" w:rsidRDefault="00073176" w:rsidP="008F1735">
            <w:pPr>
              <w:tabs>
                <w:tab w:val="left" w:pos="1370"/>
              </w:tabs>
              <w:jc w:val="both"/>
            </w:pPr>
          </w:p>
        </w:tc>
        <w:tc>
          <w:tcPr>
            <w:tcW w:w="360" w:type="dxa"/>
          </w:tcPr>
          <w:p w:rsidR="00073176" w:rsidRDefault="00073176" w:rsidP="003638E2">
            <w:pPr>
              <w:tabs>
                <w:tab w:val="left" w:pos="1370"/>
              </w:tabs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073176" w:rsidRDefault="00073176" w:rsidP="003638E2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86" w:type="dxa"/>
            <w:vMerge/>
            <w:vAlign w:val="center"/>
            <w:hideMark/>
          </w:tcPr>
          <w:p w:rsidR="00073176" w:rsidRDefault="00073176" w:rsidP="003638E2"/>
        </w:tc>
      </w:tr>
      <w:tr w:rsidR="00073176" w:rsidTr="001A7727">
        <w:trPr>
          <w:trHeight w:val="675"/>
        </w:trPr>
        <w:tc>
          <w:tcPr>
            <w:tcW w:w="5399" w:type="dxa"/>
            <w:gridSpan w:val="8"/>
          </w:tcPr>
          <w:p w:rsidR="00073176" w:rsidRDefault="00073176" w:rsidP="003638E2">
            <w:pPr>
              <w:rPr>
                <w:rFonts w:ascii="Courier New" w:hAnsi="Courier New" w:cs="Courier New"/>
              </w:rPr>
            </w:pPr>
          </w:p>
          <w:p w:rsidR="006547F1" w:rsidRDefault="006547F1" w:rsidP="00756D24"/>
        </w:tc>
        <w:tc>
          <w:tcPr>
            <w:tcW w:w="840" w:type="dxa"/>
            <w:vMerge/>
            <w:vAlign w:val="center"/>
            <w:hideMark/>
          </w:tcPr>
          <w:p w:rsidR="00073176" w:rsidRDefault="00073176" w:rsidP="003638E2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86" w:type="dxa"/>
            <w:vMerge/>
            <w:vAlign w:val="center"/>
            <w:hideMark/>
          </w:tcPr>
          <w:p w:rsidR="00073176" w:rsidRDefault="00073176" w:rsidP="003638E2"/>
        </w:tc>
      </w:tr>
    </w:tbl>
    <w:p w:rsidR="003C6A73" w:rsidRPr="001C6709" w:rsidRDefault="001C6709" w:rsidP="000B0A0E">
      <w:pPr>
        <w:pStyle w:val="a6"/>
        <w:tabs>
          <w:tab w:val="clear" w:pos="4677"/>
          <w:tab w:val="clear" w:pos="9355"/>
          <w:tab w:val="left" w:pos="4185"/>
        </w:tabs>
        <w:jc w:val="center"/>
        <w:rPr>
          <w:rFonts w:ascii="Times New Roman" w:hAnsi="Times New Roman"/>
          <w:sz w:val="26"/>
          <w:szCs w:val="26"/>
        </w:rPr>
      </w:pPr>
      <w:r w:rsidRPr="001C6709">
        <w:rPr>
          <w:rFonts w:ascii="Times New Roman" w:hAnsi="Times New Roman"/>
          <w:sz w:val="26"/>
          <w:szCs w:val="26"/>
        </w:rPr>
        <w:t>Уважаем</w:t>
      </w:r>
      <w:r w:rsidR="007C42EC">
        <w:rPr>
          <w:rFonts w:ascii="Times New Roman" w:hAnsi="Times New Roman"/>
          <w:sz w:val="26"/>
          <w:szCs w:val="26"/>
        </w:rPr>
        <w:t>ый</w:t>
      </w:r>
      <w:r w:rsidR="001311DD">
        <w:rPr>
          <w:rFonts w:ascii="Times New Roman" w:hAnsi="Times New Roman"/>
          <w:sz w:val="26"/>
          <w:szCs w:val="26"/>
        </w:rPr>
        <w:t xml:space="preserve"> </w:t>
      </w:r>
      <w:r w:rsidRPr="001C6709">
        <w:rPr>
          <w:rFonts w:ascii="Times New Roman" w:hAnsi="Times New Roman"/>
          <w:sz w:val="26"/>
          <w:szCs w:val="26"/>
        </w:rPr>
        <w:t xml:space="preserve"> </w:t>
      </w:r>
      <w:r w:rsidR="007C42EC">
        <w:rPr>
          <w:rFonts w:ascii="Times New Roman" w:hAnsi="Times New Roman"/>
          <w:sz w:val="26"/>
          <w:szCs w:val="26"/>
        </w:rPr>
        <w:t>Сергей Сергеевич</w:t>
      </w:r>
      <w:r w:rsidR="003C6A73" w:rsidRPr="001C6709">
        <w:rPr>
          <w:rFonts w:ascii="Times New Roman" w:hAnsi="Times New Roman"/>
          <w:sz w:val="26"/>
          <w:szCs w:val="26"/>
        </w:rPr>
        <w:t>!</w:t>
      </w:r>
    </w:p>
    <w:p w:rsidR="00491960" w:rsidRPr="001C6709" w:rsidRDefault="00491960" w:rsidP="00491960">
      <w:pPr>
        <w:jc w:val="center"/>
        <w:rPr>
          <w:sz w:val="26"/>
          <w:szCs w:val="26"/>
        </w:rPr>
      </w:pPr>
    </w:p>
    <w:p w:rsidR="002F6B29" w:rsidRPr="003A1EC1" w:rsidRDefault="002F6B29" w:rsidP="002F6B29">
      <w:pPr>
        <w:tabs>
          <w:tab w:val="left" w:pos="708"/>
        </w:tabs>
        <w:jc w:val="both"/>
        <w:rPr>
          <w:color w:val="000000"/>
          <w:sz w:val="26"/>
          <w:szCs w:val="26"/>
        </w:rPr>
      </w:pPr>
      <w:r w:rsidRPr="00B574BE">
        <w:rPr>
          <w:sz w:val="26"/>
          <w:szCs w:val="26"/>
        </w:rPr>
        <w:t xml:space="preserve">      Настоящим сообщаю, что управляющей компанией ООО «Нордсервис» </w:t>
      </w:r>
      <w:r w:rsidR="00B574BE" w:rsidRPr="00B574BE">
        <w:rPr>
          <w:sz w:val="26"/>
          <w:szCs w:val="26"/>
        </w:rPr>
        <w:t xml:space="preserve">в рамках ПОДПРОГРАММЫ 4 "Ремонт,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эффективности". Ремонт общего имущества многоквартирных домов управляющими организациями </w:t>
      </w:r>
      <w:r w:rsidR="0064605E" w:rsidRPr="00B574BE">
        <w:rPr>
          <w:sz w:val="26"/>
          <w:szCs w:val="26"/>
        </w:rPr>
        <w:t>на</w:t>
      </w:r>
      <w:r w:rsidR="0064605E">
        <w:t xml:space="preserve"> 2025 год</w:t>
      </w:r>
      <w:r w:rsidR="00B574BE">
        <w:t>,</w:t>
      </w:r>
      <w:r w:rsidR="0064605E">
        <w:rPr>
          <w:sz w:val="26"/>
          <w:szCs w:val="26"/>
        </w:rPr>
        <w:t xml:space="preserve"> объявлен конкурс н</w:t>
      </w:r>
      <w:r w:rsidRPr="003A1EC1">
        <w:rPr>
          <w:sz w:val="26"/>
          <w:szCs w:val="26"/>
        </w:rPr>
        <w:t xml:space="preserve">а выполнение работ по </w:t>
      </w:r>
      <w:r w:rsidR="00B574BE">
        <w:rPr>
          <w:sz w:val="26"/>
          <w:szCs w:val="26"/>
        </w:rPr>
        <w:t>ремонту и окраске фасадов</w:t>
      </w:r>
      <w:r w:rsidRPr="003A1EC1">
        <w:rPr>
          <w:color w:val="000000"/>
          <w:sz w:val="26"/>
          <w:szCs w:val="26"/>
        </w:rPr>
        <w:t>.</w:t>
      </w:r>
    </w:p>
    <w:p w:rsidR="00BC2879" w:rsidRPr="001C6709" w:rsidRDefault="002F6B29" w:rsidP="003A1EC1">
      <w:pPr>
        <w:tabs>
          <w:tab w:val="left" w:pos="70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BC2879" w:rsidRPr="008B1D04">
        <w:rPr>
          <w:sz w:val="26"/>
          <w:szCs w:val="26"/>
        </w:rPr>
        <w:t>Полная информация о проведении конкурса, в том числе конкурсная документация размещена на сайте ООО «Н</w:t>
      </w:r>
      <w:r>
        <w:rPr>
          <w:sz w:val="26"/>
          <w:szCs w:val="26"/>
        </w:rPr>
        <w:t>ОРДСЕРВИС</w:t>
      </w:r>
      <w:r w:rsidR="00BC2879" w:rsidRPr="008B1D04">
        <w:rPr>
          <w:sz w:val="26"/>
          <w:szCs w:val="26"/>
        </w:rPr>
        <w:t xml:space="preserve">» </w:t>
      </w:r>
      <w:hyperlink r:id="rId9" w:history="1">
        <w:r w:rsidR="00BC2879" w:rsidRPr="008B1D04">
          <w:rPr>
            <w:rStyle w:val="aa"/>
            <w:sz w:val="26"/>
            <w:szCs w:val="26"/>
            <w:lang w:val="en-US"/>
          </w:rPr>
          <w:t>www</w:t>
        </w:r>
        <w:r w:rsidR="00BC2879" w:rsidRPr="008B1D04">
          <w:rPr>
            <w:rStyle w:val="aa"/>
            <w:sz w:val="26"/>
            <w:szCs w:val="26"/>
          </w:rPr>
          <w:t>.</w:t>
        </w:r>
        <w:proofErr w:type="spellStart"/>
        <w:r w:rsidR="00BC2879" w:rsidRPr="008B1D04">
          <w:rPr>
            <w:rStyle w:val="aa"/>
            <w:sz w:val="26"/>
            <w:szCs w:val="26"/>
            <w:lang w:val="en-US"/>
          </w:rPr>
          <w:t>ooo</w:t>
        </w:r>
        <w:proofErr w:type="spellEnd"/>
        <w:r w:rsidR="00BC2879" w:rsidRPr="008B1D04">
          <w:rPr>
            <w:rStyle w:val="aa"/>
            <w:sz w:val="26"/>
            <w:szCs w:val="26"/>
          </w:rPr>
          <w:t>-</w:t>
        </w:r>
        <w:proofErr w:type="spellStart"/>
        <w:r w:rsidR="00BC2879" w:rsidRPr="008B1D04">
          <w:rPr>
            <w:rStyle w:val="aa"/>
            <w:sz w:val="26"/>
            <w:szCs w:val="26"/>
            <w:lang w:val="en-US"/>
          </w:rPr>
          <w:t>nordservis</w:t>
        </w:r>
        <w:proofErr w:type="spellEnd"/>
        <w:r w:rsidR="00BC2879" w:rsidRPr="008B1D04">
          <w:rPr>
            <w:rStyle w:val="aa"/>
            <w:sz w:val="26"/>
            <w:szCs w:val="26"/>
          </w:rPr>
          <w:t>.</w:t>
        </w:r>
        <w:proofErr w:type="spellStart"/>
        <w:r w:rsidR="00BC2879" w:rsidRPr="008B1D04">
          <w:rPr>
            <w:rStyle w:val="aa"/>
            <w:sz w:val="26"/>
            <w:szCs w:val="26"/>
            <w:lang w:val="en-US"/>
          </w:rPr>
          <w:t>ru</w:t>
        </w:r>
        <w:proofErr w:type="spellEnd"/>
      </w:hyperlink>
      <w:r w:rsidR="00BC2879" w:rsidRPr="008B1D04">
        <w:rPr>
          <w:sz w:val="26"/>
          <w:szCs w:val="26"/>
        </w:rPr>
        <w:t>в разделе «Тендеры».</w:t>
      </w:r>
    </w:p>
    <w:p w:rsidR="00BC2879" w:rsidRPr="001C6709" w:rsidRDefault="002F6B29" w:rsidP="008B1D04">
      <w:pPr>
        <w:pStyle w:val="ab"/>
      </w:pPr>
      <w:r>
        <w:t xml:space="preserve">      </w:t>
      </w:r>
      <w:r w:rsidR="00BC2879" w:rsidRPr="001C6709">
        <w:t xml:space="preserve">На основании Типового Порядка привлечения управляющими организациями, товариществами собственников жилья, подрядных организаций для оказания услуг </w:t>
      </w:r>
      <w:proofErr w:type="gramStart"/>
      <w:r w:rsidR="00BC2879" w:rsidRPr="001C6709">
        <w:t>и(</w:t>
      </w:r>
      <w:proofErr w:type="gramEnd"/>
      <w:r w:rsidR="00BC2879" w:rsidRPr="001C6709">
        <w:t xml:space="preserve">или)  выполнения работ по капитальному ремонту общего имущества </w:t>
      </w:r>
      <w:r w:rsidR="00902A09" w:rsidRPr="001C6709">
        <w:t>МКД расположенных на территории муниципального образования город Норильск, на основе конкурентного способа, утверждённого Постановлением Администрации города  Норильска №</w:t>
      </w:r>
      <w:r w:rsidR="00B574BE">
        <w:t xml:space="preserve"> </w:t>
      </w:r>
      <w:r w:rsidR="00902A09" w:rsidRPr="001C6709">
        <w:t>190 от 03.05.2017г., для определения победителя открытого конкурса, заказчиком создаётся комиссия.</w:t>
      </w:r>
    </w:p>
    <w:p w:rsidR="00902A09" w:rsidRPr="001C6709" w:rsidRDefault="00902A09" w:rsidP="008B1D04">
      <w:pPr>
        <w:jc w:val="both"/>
        <w:rPr>
          <w:sz w:val="26"/>
          <w:szCs w:val="26"/>
        </w:rPr>
      </w:pPr>
    </w:p>
    <w:p w:rsidR="00902A09" w:rsidRPr="001C6709" w:rsidRDefault="002F6B29" w:rsidP="008B1D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02A09" w:rsidRPr="001C6709">
        <w:rPr>
          <w:sz w:val="26"/>
          <w:szCs w:val="26"/>
        </w:rPr>
        <w:t xml:space="preserve">Прошу уведомить лиц, включенных в состав конкурсной комиссии – представителей </w:t>
      </w:r>
      <w:r w:rsidR="00380B75" w:rsidRPr="001C6709">
        <w:rPr>
          <w:sz w:val="26"/>
          <w:szCs w:val="26"/>
        </w:rPr>
        <w:t>МКУ «УЖКХ»</w:t>
      </w:r>
      <w:r w:rsidR="00902A09" w:rsidRPr="001C6709">
        <w:rPr>
          <w:sz w:val="26"/>
          <w:szCs w:val="26"/>
        </w:rPr>
        <w:t xml:space="preserve">, о том, что </w:t>
      </w:r>
      <w:r w:rsidR="00527334">
        <w:rPr>
          <w:sz w:val="26"/>
          <w:szCs w:val="26"/>
          <w:u w:val="single"/>
        </w:rPr>
        <w:t>01</w:t>
      </w:r>
      <w:r w:rsidR="00B574BE">
        <w:rPr>
          <w:sz w:val="26"/>
          <w:szCs w:val="26"/>
          <w:u w:val="single"/>
        </w:rPr>
        <w:t>.0</w:t>
      </w:r>
      <w:r w:rsidR="00527334">
        <w:rPr>
          <w:sz w:val="26"/>
          <w:szCs w:val="26"/>
          <w:u w:val="single"/>
        </w:rPr>
        <w:t>9</w:t>
      </w:r>
      <w:r w:rsidR="0064605E">
        <w:rPr>
          <w:sz w:val="26"/>
          <w:szCs w:val="26"/>
          <w:u w:val="single"/>
        </w:rPr>
        <w:t>.2025</w:t>
      </w:r>
      <w:r w:rsidR="001C6709" w:rsidRPr="005E1771">
        <w:rPr>
          <w:sz w:val="26"/>
          <w:szCs w:val="26"/>
          <w:u w:val="single"/>
        </w:rPr>
        <w:t xml:space="preserve"> </w:t>
      </w:r>
      <w:r w:rsidR="00902A09" w:rsidRPr="005E1771">
        <w:rPr>
          <w:sz w:val="26"/>
          <w:szCs w:val="26"/>
          <w:u w:val="single"/>
        </w:rPr>
        <w:t>год</w:t>
      </w:r>
      <w:r w:rsidR="001C6709" w:rsidRPr="005E1771">
        <w:rPr>
          <w:sz w:val="26"/>
          <w:szCs w:val="26"/>
          <w:u w:val="single"/>
        </w:rPr>
        <w:t>а</w:t>
      </w:r>
      <w:r w:rsidR="00902A09" w:rsidRPr="005E1771">
        <w:rPr>
          <w:sz w:val="26"/>
          <w:szCs w:val="26"/>
          <w:u w:val="single"/>
        </w:rPr>
        <w:t xml:space="preserve"> в 1</w:t>
      </w:r>
      <w:r w:rsidR="001C6709" w:rsidRPr="005E1771">
        <w:rPr>
          <w:sz w:val="26"/>
          <w:szCs w:val="26"/>
          <w:u w:val="single"/>
        </w:rPr>
        <w:t>2</w:t>
      </w:r>
      <w:r w:rsidR="00902A09" w:rsidRPr="005E1771">
        <w:rPr>
          <w:sz w:val="26"/>
          <w:szCs w:val="26"/>
          <w:u w:val="single"/>
        </w:rPr>
        <w:t>:00</w:t>
      </w:r>
      <w:r w:rsidR="00902A09" w:rsidRPr="005E1771">
        <w:rPr>
          <w:sz w:val="26"/>
          <w:szCs w:val="26"/>
        </w:rPr>
        <w:t xml:space="preserve"> состоится</w:t>
      </w:r>
      <w:r w:rsidR="00902A09" w:rsidRPr="001C6709">
        <w:rPr>
          <w:sz w:val="26"/>
          <w:szCs w:val="26"/>
        </w:rPr>
        <w:t xml:space="preserve"> рассмотрение заявок открытого конкурса с определением победителя способом ранжирования по адресу: г.</w:t>
      </w:r>
      <w:r w:rsidR="0064605E">
        <w:rPr>
          <w:sz w:val="26"/>
          <w:szCs w:val="26"/>
        </w:rPr>
        <w:t xml:space="preserve"> </w:t>
      </w:r>
      <w:r w:rsidR="00902A09" w:rsidRPr="001C6709">
        <w:rPr>
          <w:sz w:val="26"/>
          <w:szCs w:val="26"/>
        </w:rPr>
        <w:t xml:space="preserve">Норильск, </w:t>
      </w:r>
      <w:r w:rsidR="00B574BE">
        <w:rPr>
          <w:sz w:val="26"/>
          <w:szCs w:val="26"/>
        </w:rPr>
        <w:t>Ленинский проспект, д.1</w:t>
      </w:r>
      <w:r w:rsidR="00902A09" w:rsidRPr="001C6709">
        <w:rPr>
          <w:sz w:val="26"/>
          <w:szCs w:val="26"/>
        </w:rPr>
        <w:t>, М</w:t>
      </w:r>
      <w:r w:rsidR="001C6709" w:rsidRPr="001C6709">
        <w:rPr>
          <w:sz w:val="26"/>
          <w:szCs w:val="26"/>
        </w:rPr>
        <w:t>К</w:t>
      </w:r>
      <w:r w:rsidR="00902A09" w:rsidRPr="001C6709">
        <w:rPr>
          <w:sz w:val="26"/>
          <w:szCs w:val="26"/>
        </w:rPr>
        <w:t>У «</w:t>
      </w:r>
      <w:r w:rsidR="001C6709" w:rsidRPr="001C6709">
        <w:rPr>
          <w:sz w:val="26"/>
          <w:szCs w:val="26"/>
        </w:rPr>
        <w:t>УЖКХ</w:t>
      </w:r>
      <w:r w:rsidR="00902A09" w:rsidRPr="001C6709">
        <w:rPr>
          <w:sz w:val="26"/>
          <w:szCs w:val="26"/>
        </w:rPr>
        <w:t>»</w:t>
      </w:r>
      <w:r w:rsidR="006A362A" w:rsidRPr="001C6709">
        <w:rPr>
          <w:sz w:val="26"/>
          <w:szCs w:val="26"/>
        </w:rPr>
        <w:t>.</w:t>
      </w:r>
    </w:p>
    <w:p w:rsidR="006A362A" w:rsidRPr="001C6709" w:rsidRDefault="006A362A" w:rsidP="00491960">
      <w:pPr>
        <w:rPr>
          <w:sz w:val="26"/>
          <w:szCs w:val="26"/>
        </w:rPr>
      </w:pPr>
    </w:p>
    <w:p w:rsidR="006A362A" w:rsidRPr="001C6709" w:rsidRDefault="00E66E94" w:rsidP="0049196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A362A" w:rsidRPr="001C6709">
        <w:rPr>
          <w:sz w:val="26"/>
          <w:szCs w:val="26"/>
        </w:rPr>
        <w:t xml:space="preserve">Приложение: </w:t>
      </w:r>
      <w:r>
        <w:rPr>
          <w:sz w:val="26"/>
          <w:szCs w:val="26"/>
        </w:rPr>
        <w:t>Конкурсная документация</w:t>
      </w:r>
      <w:r w:rsidR="006A362A" w:rsidRPr="001C6709">
        <w:rPr>
          <w:sz w:val="26"/>
          <w:szCs w:val="26"/>
        </w:rPr>
        <w:t xml:space="preserve"> </w:t>
      </w:r>
    </w:p>
    <w:p w:rsidR="006A362A" w:rsidRDefault="006A362A" w:rsidP="00491960">
      <w:pPr>
        <w:rPr>
          <w:sz w:val="26"/>
          <w:szCs w:val="26"/>
        </w:rPr>
      </w:pPr>
      <w:bookmarkStart w:id="0" w:name="_GoBack"/>
      <w:bookmarkEnd w:id="0"/>
    </w:p>
    <w:p w:rsidR="008B1D04" w:rsidRPr="001C6709" w:rsidRDefault="008B1D04" w:rsidP="00491960">
      <w:pPr>
        <w:rPr>
          <w:sz w:val="26"/>
          <w:szCs w:val="26"/>
          <w:u w:val="single"/>
        </w:rPr>
      </w:pPr>
    </w:p>
    <w:p w:rsidR="00C56DA6" w:rsidRPr="001C6709" w:rsidRDefault="00C56DA6" w:rsidP="00BC2879">
      <w:pPr>
        <w:pStyle w:val="a6"/>
        <w:tabs>
          <w:tab w:val="clear" w:pos="4677"/>
          <w:tab w:val="clear" w:pos="9355"/>
        </w:tabs>
        <w:rPr>
          <w:rFonts w:ascii="Times New Roman" w:hAnsi="Times New Roman"/>
          <w:sz w:val="26"/>
          <w:szCs w:val="26"/>
        </w:rPr>
      </w:pPr>
      <w:r w:rsidRPr="001C6709">
        <w:rPr>
          <w:rFonts w:ascii="Times New Roman" w:hAnsi="Times New Roman"/>
          <w:sz w:val="26"/>
          <w:szCs w:val="26"/>
        </w:rPr>
        <w:t>С уважением,</w:t>
      </w:r>
    </w:p>
    <w:p w:rsidR="00EF36BC" w:rsidRPr="001C6709" w:rsidRDefault="00EF36BC" w:rsidP="00EF36BC">
      <w:pPr>
        <w:rPr>
          <w:sz w:val="26"/>
          <w:szCs w:val="26"/>
        </w:rPr>
      </w:pPr>
      <w:r w:rsidRPr="001C6709">
        <w:rPr>
          <w:sz w:val="26"/>
          <w:szCs w:val="26"/>
        </w:rPr>
        <w:t>Генеральный директор</w:t>
      </w:r>
      <w:r w:rsidR="0064605E">
        <w:rPr>
          <w:sz w:val="26"/>
          <w:szCs w:val="26"/>
        </w:rPr>
        <w:t xml:space="preserve">            </w:t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="0064605E">
        <w:rPr>
          <w:sz w:val="26"/>
          <w:szCs w:val="26"/>
        </w:rPr>
        <w:t xml:space="preserve">      </w:t>
      </w:r>
      <w:r w:rsidRPr="001C6709">
        <w:rPr>
          <w:sz w:val="26"/>
          <w:szCs w:val="26"/>
        </w:rPr>
        <w:t>Ш.М. Ассанаев</w:t>
      </w:r>
    </w:p>
    <w:p w:rsidR="006A362A" w:rsidRDefault="006A362A" w:rsidP="00EF36BC">
      <w:pPr>
        <w:rPr>
          <w:sz w:val="22"/>
          <w:szCs w:val="22"/>
        </w:rPr>
      </w:pPr>
    </w:p>
    <w:p w:rsidR="006A362A" w:rsidRDefault="006A362A" w:rsidP="00EF36BC">
      <w:pPr>
        <w:rPr>
          <w:sz w:val="22"/>
          <w:szCs w:val="22"/>
        </w:rPr>
      </w:pPr>
    </w:p>
    <w:p w:rsidR="006A362A" w:rsidRDefault="006A362A" w:rsidP="00EF36BC">
      <w:pPr>
        <w:rPr>
          <w:sz w:val="22"/>
          <w:szCs w:val="22"/>
        </w:rPr>
      </w:pPr>
    </w:p>
    <w:p w:rsidR="00FC24DD" w:rsidRPr="000B5853" w:rsidRDefault="00FC24DD" w:rsidP="00FC24DD">
      <w:pPr>
        <w:rPr>
          <w:sz w:val="20"/>
          <w:szCs w:val="20"/>
        </w:rPr>
      </w:pPr>
    </w:p>
    <w:p w:rsidR="00491960" w:rsidRPr="000B5853" w:rsidRDefault="00491960" w:rsidP="00DB06BC">
      <w:pPr>
        <w:rPr>
          <w:sz w:val="20"/>
          <w:szCs w:val="20"/>
        </w:rPr>
      </w:pPr>
    </w:p>
    <w:sectPr w:rsidR="00491960" w:rsidRPr="000B5853" w:rsidSect="000B0A0E">
      <w:pgSz w:w="11906" w:h="16838"/>
      <w:pgMar w:top="0" w:right="850" w:bottom="142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A1F" w:rsidRDefault="00087A1F" w:rsidP="00FC24DD">
      <w:r>
        <w:separator/>
      </w:r>
    </w:p>
  </w:endnote>
  <w:endnote w:type="continuationSeparator" w:id="0">
    <w:p w:rsidR="00087A1F" w:rsidRDefault="00087A1F" w:rsidP="00FC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A1F" w:rsidRDefault="00087A1F" w:rsidP="00FC24DD">
      <w:r>
        <w:separator/>
      </w:r>
    </w:p>
  </w:footnote>
  <w:footnote w:type="continuationSeparator" w:id="0">
    <w:p w:rsidR="00087A1F" w:rsidRDefault="00087A1F" w:rsidP="00FC2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957DB"/>
    <w:multiLevelType w:val="hybridMultilevel"/>
    <w:tmpl w:val="0F208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F4161"/>
    <w:multiLevelType w:val="hybridMultilevel"/>
    <w:tmpl w:val="A32AF214"/>
    <w:lvl w:ilvl="0" w:tplc="2E8612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CA5"/>
    <w:multiLevelType w:val="hybridMultilevel"/>
    <w:tmpl w:val="88E63F52"/>
    <w:lvl w:ilvl="0" w:tplc="867A8E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347BA3"/>
    <w:multiLevelType w:val="hybridMultilevel"/>
    <w:tmpl w:val="9CFAA8B8"/>
    <w:lvl w:ilvl="0" w:tplc="E854A586">
      <w:start w:val="1"/>
      <w:numFmt w:val="decimal"/>
      <w:lvlText w:val="%1)"/>
      <w:lvlJc w:val="left"/>
      <w:pPr>
        <w:ind w:left="136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BC2"/>
    <w:rsid w:val="0003454D"/>
    <w:rsid w:val="00044456"/>
    <w:rsid w:val="00073176"/>
    <w:rsid w:val="00076717"/>
    <w:rsid w:val="00087A1F"/>
    <w:rsid w:val="000B0A0E"/>
    <w:rsid w:val="000E5241"/>
    <w:rsid w:val="00117B4D"/>
    <w:rsid w:val="001311DD"/>
    <w:rsid w:val="00144541"/>
    <w:rsid w:val="00172F8D"/>
    <w:rsid w:val="00191B74"/>
    <w:rsid w:val="001A7727"/>
    <w:rsid w:val="001C0D37"/>
    <w:rsid w:val="001C6709"/>
    <w:rsid w:val="00205127"/>
    <w:rsid w:val="002067BF"/>
    <w:rsid w:val="00240C95"/>
    <w:rsid w:val="0024347E"/>
    <w:rsid w:val="002469A9"/>
    <w:rsid w:val="00262585"/>
    <w:rsid w:val="00263B22"/>
    <w:rsid w:val="00280AC3"/>
    <w:rsid w:val="002C08CA"/>
    <w:rsid w:val="002F6B29"/>
    <w:rsid w:val="003638E2"/>
    <w:rsid w:val="003649E0"/>
    <w:rsid w:val="00374B11"/>
    <w:rsid w:val="00377360"/>
    <w:rsid w:val="00380B75"/>
    <w:rsid w:val="003968C1"/>
    <w:rsid w:val="003A1EC1"/>
    <w:rsid w:val="003A75F3"/>
    <w:rsid w:val="003C6A73"/>
    <w:rsid w:val="003C7567"/>
    <w:rsid w:val="003D21E9"/>
    <w:rsid w:val="00417CEA"/>
    <w:rsid w:val="0045544A"/>
    <w:rsid w:val="004628BD"/>
    <w:rsid w:val="00462ABB"/>
    <w:rsid w:val="00482C14"/>
    <w:rsid w:val="00491960"/>
    <w:rsid w:val="00496F4A"/>
    <w:rsid w:val="004E0D6F"/>
    <w:rsid w:val="004F740E"/>
    <w:rsid w:val="00503243"/>
    <w:rsid w:val="00527334"/>
    <w:rsid w:val="005317D7"/>
    <w:rsid w:val="005B0234"/>
    <w:rsid w:val="005C3319"/>
    <w:rsid w:val="005D0648"/>
    <w:rsid w:val="005E1771"/>
    <w:rsid w:val="005E31B6"/>
    <w:rsid w:val="005F1193"/>
    <w:rsid w:val="005F2AFD"/>
    <w:rsid w:val="005F432A"/>
    <w:rsid w:val="00625A3D"/>
    <w:rsid w:val="006279BF"/>
    <w:rsid w:val="00634188"/>
    <w:rsid w:val="00644DCB"/>
    <w:rsid w:val="0064605E"/>
    <w:rsid w:val="00652DD3"/>
    <w:rsid w:val="006547F1"/>
    <w:rsid w:val="00672C56"/>
    <w:rsid w:val="00680497"/>
    <w:rsid w:val="00680EFC"/>
    <w:rsid w:val="00691CE1"/>
    <w:rsid w:val="006A362A"/>
    <w:rsid w:val="006B197F"/>
    <w:rsid w:val="006D4891"/>
    <w:rsid w:val="007023A4"/>
    <w:rsid w:val="00725E8F"/>
    <w:rsid w:val="007304C3"/>
    <w:rsid w:val="00734F82"/>
    <w:rsid w:val="007401A0"/>
    <w:rsid w:val="007477D0"/>
    <w:rsid w:val="00756D24"/>
    <w:rsid w:val="007729A7"/>
    <w:rsid w:val="00786ADA"/>
    <w:rsid w:val="007950D0"/>
    <w:rsid w:val="007A0968"/>
    <w:rsid w:val="007B22C7"/>
    <w:rsid w:val="007C3E6E"/>
    <w:rsid w:val="007C42EC"/>
    <w:rsid w:val="007E118A"/>
    <w:rsid w:val="007E31B0"/>
    <w:rsid w:val="007E5065"/>
    <w:rsid w:val="007F71D0"/>
    <w:rsid w:val="0082113E"/>
    <w:rsid w:val="008431BA"/>
    <w:rsid w:val="00850A07"/>
    <w:rsid w:val="00857DC2"/>
    <w:rsid w:val="008664EF"/>
    <w:rsid w:val="0088094B"/>
    <w:rsid w:val="008A0CCA"/>
    <w:rsid w:val="008B1D04"/>
    <w:rsid w:val="008B5435"/>
    <w:rsid w:val="008F1735"/>
    <w:rsid w:val="00902A09"/>
    <w:rsid w:val="00911409"/>
    <w:rsid w:val="00920B3B"/>
    <w:rsid w:val="00936003"/>
    <w:rsid w:val="009451E3"/>
    <w:rsid w:val="0097271F"/>
    <w:rsid w:val="0098487A"/>
    <w:rsid w:val="00985B17"/>
    <w:rsid w:val="009A579C"/>
    <w:rsid w:val="009F0639"/>
    <w:rsid w:val="00A1299B"/>
    <w:rsid w:val="00A45B13"/>
    <w:rsid w:val="00AC14FD"/>
    <w:rsid w:val="00AE4837"/>
    <w:rsid w:val="00AF0FC5"/>
    <w:rsid w:val="00AF213E"/>
    <w:rsid w:val="00B000C6"/>
    <w:rsid w:val="00B144E6"/>
    <w:rsid w:val="00B34A60"/>
    <w:rsid w:val="00B565AD"/>
    <w:rsid w:val="00B574BE"/>
    <w:rsid w:val="00B74446"/>
    <w:rsid w:val="00B76547"/>
    <w:rsid w:val="00BA1496"/>
    <w:rsid w:val="00BA481F"/>
    <w:rsid w:val="00BB757A"/>
    <w:rsid w:val="00BC2879"/>
    <w:rsid w:val="00BF4A10"/>
    <w:rsid w:val="00C01885"/>
    <w:rsid w:val="00C14FB2"/>
    <w:rsid w:val="00C56DA6"/>
    <w:rsid w:val="00C57FD0"/>
    <w:rsid w:val="00C65112"/>
    <w:rsid w:val="00CA594F"/>
    <w:rsid w:val="00CB07E0"/>
    <w:rsid w:val="00CB51A4"/>
    <w:rsid w:val="00D10FFF"/>
    <w:rsid w:val="00D131BC"/>
    <w:rsid w:val="00D34BF2"/>
    <w:rsid w:val="00D4286E"/>
    <w:rsid w:val="00DA66D1"/>
    <w:rsid w:val="00DB06BC"/>
    <w:rsid w:val="00DE7151"/>
    <w:rsid w:val="00DE7F3F"/>
    <w:rsid w:val="00E10ED6"/>
    <w:rsid w:val="00E25702"/>
    <w:rsid w:val="00E31108"/>
    <w:rsid w:val="00E4105C"/>
    <w:rsid w:val="00E566EC"/>
    <w:rsid w:val="00E60143"/>
    <w:rsid w:val="00E66403"/>
    <w:rsid w:val="00E66E94"/>
    <w:rsid w:val="00E82957"/>
    <w:rsid w:val="00EF36BC"/>
    <w:rsid w:val="00F16A0F"/>
    <w:rsid w:val="00F30B59"/>
    <w:rsid w:val="00F30E6D"/>
    <w:rsid w:val="00F36086"/>
    <w:rsid w:val="00F36594"/>
    <w:rsid w:val="00F63BC2"/>
    <w:rsid w:val="00FC24DD"/>
    <w:rsid w:val="00FC7C8E"/>
    <w:rsid w:val="00FE4DE9"/>
    <w:rsid w:val="00FE6895"/>
    <w:rsid w:val="00FF4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8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8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56D24"/>
    <w:pPr>
      <w:ind w:left="720"/>
      <w:contextualSpacing/>
    </w:pPr>
  </w:style>
  <w:style w:type="paragraph" w:styleId="a6">
    <w:name w:val="footer"/>
    <w:basedOn w:val="a"/>
    <w:link w:val="a7"/>
    <w:rsid w:val="003C6A73"/>
    <w:pPr>
      <w:tabs>
        <w:tab w:val="center" w:pos="4677"/>
        <w:tab w:val="right" w:pos="9355"/>
      </w:tabs>
    </w:pPr>
    <w:rPr>
      <w:rFonts w:ascii="PragmaticaCTT" w:hAnsi="PragmaticaCTT"/>
      <w:szCs w:val="20"/>
    </w:rPr>
  </w:style>
  <w:style w:type="character" w:customStyle="1" w:styleId="a7">
    <w:name w:val="Нижний колонтитул Знак"/>
    <w:basedOn w:val="a0"/>
    <w:link w:val="a6"/>
    <w:rsid w:val="003C6A73"/>
    <w:rPr>
      <w:rFonts w:ascii="PragmaticaCTT" w:eastAsia="Times New Roman" w:hAnsi="PragmaticaCTT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C24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C2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C2879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unhideWhenUsed/>
    <w:rsid w:val="008B1D04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8B1D04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8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8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56D24"/>
    <w:pPr>
      <w:ind w:left="720"/>
      <w:contextualSpacing/>
    </w:pPr>
  </w:style>
  <w:style w:type="paragraph" w:styleId="a6">
    <w:name w:val="footer"/>
    <w:basedOn w:val="a"/>
    <w:link w:val="a7"/>
    <w:rsid w:val="003C6A73"/>
    <w:pPr>
      <w:tabs>
        <w:tab w:val="center" w:pos="4677"/>
        <w:tab w:val="right" w:pos="9355"/>
      </w:tabs>
    </w:pPr>
    <w:rPr>
      <w:rFonts w:ascii="PragmaticaCTT" w:hAnsi="PragmaticaCTT"/>
      <w:szCs w:val="20"/>
    </w:rPr>
  </w:style>
  <w:style w:type="character" w:customStyle="1" w:styleId="a7">
    <w:name w:val="Нижний колонтитул Знак"/>
    <w:basedOn w:val="a0"/>
    <w:link w:val="a6"/>
    <w:rsid w:val="003C6A73"/>
    <w:rPr>
      <w:rFonts w:ascii="PragmaticaCTT" w:eastAsia="Times New Roman" w:hAnsi="PragmaticaCTT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C24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C2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C2879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unhideWhenUsed/>
    <w:rsid w:val="008B1D04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8B1D04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ooo-nordservi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D522F-53A2-4A6A-A222-C5F43CFF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ппп</dc:creator>
  <cp:lastModifiedBy>Пирожкова Н.В.</cp:lastModifiedBy>
  <cp:revision>2</cp:revision>
  <cp:lastPrinted>2022-02-02T05:01:00Z</cp:lastPrinted>
  <dcterms:created xsi:type="dcterms:W3CDTF">2025-08-07T01:33:00Z</dcterms:created>
  <dcterms:modified xsi:type="dcterms:W3CDTF">2025-08-07T01:33:00Z</dcterms:modified>
</cp:coreProperties>
</file>